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7C" w:rsidRDefault="00FC63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637C" w:rsidRDefault="00FC637C">
      <w:pPr>
        <w:pStyle w:val="ConsPlusNormal"/>
        <w:jc w:val="both"/>
        <w:outlineLvl w:val="0"/>
      </w:pPr>
    </w:p>
    <w:p w:rsidR="00FC637C" w:rsidRDefault="00FC637C">
      <w:pPr>
        <w:pStyle w:val="ConsPlusTitle"/>
        <w:jc w:val="center"/>
        <w:outlineLvl w:val="0"/>
      </w:pPr>
      <w:r>
        <w:t>ПРАВИТЕЛЬСТВО МОСКВЫ</w:t>
      </w:r>
    </w:p>
    <w:p w:rsidR="00FC637C" w:rsidRDefault="00FC637C">
      <w:pPr>
        <w:pStyle w:val="ConsPlusTitle"/>
        <w:jc w:val="center"/>
      </w:pPr>
    </w:p>
    <w:p w:rsidR="00FC637C" w:rsidRDefault="00FC637C">
      <w:pPr>
        <w:pStyle w:val="ConsPlusTitle"/>
        <w:jc w:val="center"/>
      </w:pPr>
      <w:r>
        <w:t>ПОСТАНОВЛЕНИЕ</w:t>
      </w:r>
    </w:p>
    <w:p w:rsidR="00FC637C" w:rsidRDefault="00FC637C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июля 2013 г. N 499-ПП</w:t>
      </w:r>
    </w:p>
    <w:p w:rsidR="00FC637C" w:rsidRDefault="00FC637C">
      <w:pPr>
        <w:pStyle w:val="ConsPlusTitle"/>
        <w:jc w:val="center"/>
      </w:pPr>
    </w:p>
    <w:p w:rsidR="00FC637C" w:rsidRDefault="00FC637C">
      <w:pPr>
        <w:pStyle w:val="ConsPlusTitle"/>
        <w:jc w:val="center"/>
      </w:pPr>
      <w:r>
        <w:t>ОБ АВТОМАТИЗИРОВАННОЙ СИСТЕМЕ УПРАВЛЕНИЯ "ОБЪЕДИНЕННАЯ</w:t>
      </w:r>
    </w:p>
    <w:p w:rsidR="00FC637C" w:rsidRDefault="00FC637C">
      <w:pPr>
        <w:pStyle w:val="ConsPlusTitle"/>
        <w:jc w:val="center"/>
      </w:pPr>
      <w:r>
        <w:t>ДИСПЕТЧЕРСКАЯ СЛУЖБА ДЕПАРТАМЕНТА ЖИЛИЩНО-КОММУНАЛЬНОГО</w:t>
      </w:r>
    </w:p>
    <w:p w:rsidR="00FC637C" w:rsidRDefault="00FC637C">
      <w:pPr>
        <w:pStyle w:val="ConsPlusTitle"/>
        <w:jc w:val="center"/>
      </w:pPr>
      <w:r>
        <w:t>ХОЗЯЙСТВА ГОРОДА МОСКВЫ"</w:t>
      </w:r>
    </w:p>
    <w:p w:rsidR="00FC637C" w:rsidRDefault="00FC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37C" w:rsidRDefault="00FC6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37C" w:rsidRDefault="00FC637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Москвы</w:t>
            </w:r>
          </w:p>
          <w:p w:rsidR="00FC637C" w:rsidRDefault="00FC6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02.09.2014 </w:t>
            </w:r>
            <w:hyperlink r:id="rId5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 xml:space="preserve">, от 24.07.2018 </w:t>
            </w:r>
            <w:hyperlink r:id="rId6" w:history="1">
              <w:r>
                <w:rPr>
                  <w:color w:val="0000FF"/>
                </w:rPr>
                <w:t>N 756-ПП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7" w:history="1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ind w:firstLine="540"/>
        <w:jc w:val="both"/>
      </w:pPr>
      <w:r>
        <w:t>В целях обеспечения надлежащего функционирования автоматизированной системы управления "Объединенная диспетчерская служба Департамента жилищно-коммунального хозяйства города Москвы" Правительство Москвы постановляет: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об автоматизированной системе управления "Объединенная диспетчерская служба Департамента жилищно-коммунального хозяйства города Москвы" (приложение).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 Департамент информационных технологий города Москвы является оператором автоматизированной системы управления "Объединенная диспетчерская служба Департамента жилищно-коммунального хозяйства города Москвы" (далее - АСУ ОДС).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2.2. Департамент жилищно-коммунального хозяйства города Москвы является функциональным заказчиком АСУ ОДС, координирует деятельность органов исполнительной власти города Москвы в части проведения мероприятий по совершенствованию, оптимизации и повышению эффективности формирования и использования данных, содержащихся в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2.3. АСУ ОДС является единственным источником сведений, в том числе используемых для ведения иных информационных систем города Москвы, об объектах АСУ ОДС: транспортных средствах, предназначенных для выполнения работ по содержанию объектов дорожного хозяйства и дворовых территорий, вывозу ТБО, и об объектах городского хозяйства, в том числе: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- объектах дорожного хозяйства, включая все конструктивно выделенные элементы и инженерные сети, располагающиеся на объекте дорожного хозяйства;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- дворовых территориях;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- подъемных устройствах для инвалидов в многоквартирных домах;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- контейнерных площадках для мусора и отходов;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- иных территориях и объектах, содержание которых осуществляется за счет средств бюджета города Москвы и обеспечивается префектурами административных округов города Москвы и </w:t>
      </w:r>
      <w:r>
        <w:lastRenderedPageBreak/>
        <w:t>Департаментом жилищно-коммунального хозяйства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2.4. Заключение государственных контрактов и гражданско-правовых договоров в целях обеспечения содержания, благоустройства и текущего ремонта объектов городского хозяйства, а также утверждение государственных заданий для государственных учреждений, осуществляющих содержание объектов, указанных в </w:t>
      </w:r>
      <w:hyperlink w:anchor="P22" w:history="1">
        <w:r>
          <w:rPr>
            <w:color w:val="0000FF"/>
          </w:rPr>
          <w:t>пункте 2.3</w:t>
        </w:r>
      </w:hyperlink>
      <w:r>
        <w:t xml:space="preserve"> настоящего постановления, производятся только на основании сведений о таких объектах городского хозяйства, содержащихся 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Расчеты по государственным контрактам и гражданско-правовым договорам, заключенным в целях обеспечения содержания, благоустройства и текущего ремонта объектов городского хозяйства, а также предоставление субсидий на финансовое обеспечение выполнения государственных заданий государственными учреждениями города Москвы, осуществляющими содержание объектов, указанных в </w:t>
      </w:r>
      <w:hyperlink w:anchor="P22" w:history="1">
        <w:r>
          <w:rPr>
            <w:color w:val="0000FF"/>
          </w:rPr>
          <w:t>пункте 2.3</w:t>
        </w:r>
      </w:hyperlink>
      <w:r>
        <w:t xml:space="preserve"> настоящего постановления, осуществляются с использованием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2.5. Сведения об объектах городского хозяйства, указанных в </w:t>
      </w:r>
      <w:hyperlink w:anchor="P22" w:history="1">
        <w:r>
          <w:rPr>
            <w:color w:val="0000FF"/>
          </w:rPr>
          <w:t>пункте 2.3</w:t>
        </w:r>
      </w:hyperlink>
      <w:r>
        <w:t xml:space="preserve"> настоящего постановления, содержащиеся в АСУ ОДС, являются основанием для осуществления расчета стоимости комплексного содержания, текущего ремонта, благоустройства и облагораживания указанных объектов.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2.5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3.1.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8 сентября 2008 г. N 2038-РП "О совершенствовании системы контроля и учета расхода противогололедных материалов и вывоза снега".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3.2.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первого заместителя Мэра Москвы в Правительстве Москвы от 5 декабря 2008 г. N 73-РЗМ "О мероприятиях по специализированному метеорологическому обеспечению Комплекса городского хозяйства Москвы".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right"/>
      </w:pPr>
      <w:r>
        <w:t>Временно исполняющий</w:t>
      </w:r>
    </w:p>
    <w:p w:rsidR="00FC637C" w:rsidRDefault="00FC637C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Мэра Москвы</w:t>
      </w:r>
    </w:p>
    <w:p w:rsidR="00FC637C" w:rsidRDefault="00FC637C">
      <w:pPr>
        <w:pStyle w:val="ConsPlusNormal"/>
        <w:jc w:val="right"/>
      </w:pPr>
      <w:r>
        <w:t>С.С. Собянин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right"/>
        <w:outlineLvl w:val="0"/>
      </w:pPr>
      <w:r>
        <w:t>Приложение</w:t>
      </w:r>
    </w:p>
    <w:p w:rsidR="00FC637C" w:rsidRDefault="00FC637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FC637C" w:rsidRDefault="00FC637C">
      <w:pPr>
        <w:pStyle w:val="ConsPlusNormal"/>
        <w:jc w:val="right"/>
      </w:pPr>
      <w:r>
        <w:t>Москвы</w:t>
      </w:r>
    </w:p>
    <w:p w:rsidR="00FC637C" w:rsidRDefault="00FC637C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июля 2013 г. N 499-ПП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Title"/>
        <w:jc w:val="center"/>
      </w:pPr>
      <w:bookmarkStart w:id="1" w:name="P54"/>
      <w:bookmarkEnd w:id="1"/>
      <w:r>
        <w:t>ПОЛОЖЕНИЕ</w:t>
      </w:r>
    </w:p>
    <w:p w:rsidR="00FC637C" w:rsidRDefault="00FC637C">
      <w:pPr>
        <w:pStyle w:val="ConsPlusTitle"/>
        <w:jc w:val="center"/>
      </w:pPr>
      <w:r>
        <w:t>ОБ АВТОМАТИЗИРОВАННОЙ СИСТЕМЕ УПРАВЛЕНИЯ "ОБЪЕДИНЕННАЯ</w:t>
      </w:r>
    </w:p>
    <w:p w:rsidR="00FC637C" w:rsidRDefault="00FC637C">
      <w:pPr>
        <w:pStyle w:val="ConsPlusTitle"/>
        <w:jc w:val="center"/>
      </w:pPr>
      <w:r>
        <w:t>ДИСПЕТЧЕРСКАЯ СЛУЖБА ДЕПАРТАМЕНТА ЖИЛИЩНО-КОММУНАЛЬНОГО</w:t>
      </w:r>
    </w:p>
    <w:p w:rsidR="00FC637C" w:rsidRDefault="00FC637C">
      <w:pPr>
        <w:pStyle w:val="ConsPlusTitle"/>
        <w:jc w:val="center"/>
      </w:pPr>
      <w:r>
        <w:lastRenderedPageBreak/>
        <w:t>ХОЗЯЙСТВА ГОРОДА МОСКВЫ"</w:t>
      </w:r>
    </w:p>
    <w:p w:rsidR="00FC637C" w:rsidRDefault="00FC63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63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637C" w:rsidRDefault="00FC63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37C" w:rsidRDefault="00FC637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Москвы</w:t>
            </w:r>
          </w:p>
          <w:p w:rsidR="00FC637C" w:rsidRDefault="00FC63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02.09.2014 </w:t>
            </w:r>
            <w:hyperlink r:id="rId19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 xml:space="preserve">, от 24.07.2018 </w:t>
            </w:r>
            <w:hyperlink r:id="rId20" w:history="1">
              <w:r>
                <w:rPr>
                  <w:color w:val="0000FF"/>
                </w:rPr>
                <w:t>N 756-ПП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21" w:history="1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637C" w:rsidRDefault="00FC637C">
      <w:pPr>
        <w:pStyle w:val="ConsPlusNormal"/>
        <w:jc w:val="both"/>
      </w:pPr>
    </w:p>
    <w:p w:rsidR="00FC637C" w:rsidRDefault="00FC637C">
      <w:pPr>
        <w:pStyle w:val="ConsPlusTitle"/>
        <w:jc w:val="center"/>
        <w:outlineLvl w:val="1"/>
      </w:pPr>
      <w:r>
        <w:t>1. Общие положения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ind w:firstLine="540"/>
        <w:jc w:val="both"/>
      </w:pPr>
      <w:r>
        <w:t>1.1. Настоящее Положение определяет назначение и правила функционирования, задачи и функции автоматизированной системы управления "Объединенная диспетчерская служба Департамента жилищно-коммунального хозяйства города Москвы" (далее - АСУ ОДС), состав участников информационного взаимодействия с использованием АСУ ОДС и их полномочия.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1.2. АСУ ОДС является государственной информационной системой города Москвы, содержащей информацию об объектах дорожного хозяйства, включая все конструктивно выделенные элементы и инженерные сети, дворовых территориях, подъемных устройствах для инвалидов, контейнерных площадках для мусора и отходов, объектах озеленения и иных территориях и объектах, содержание которых осуществляется за счет средств бюджета города Москвы и обеспечивается префектурами административных округов города Москвы и Департаментом жилищно-коммунального хозяйства города Москвы (далее - объекты АСУ ОДС), и обеспечивающей автоматизацию процессов планирования, отчетности, учета, мониторинга, анализа содержания объектов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02.09.2014 </w:t>
      </w:r>
      <w:hyperlink r:id="rId23" w:history="1">
        <w:r>
          <w:rPr>
            <w:color w:val="0000FF"/>
          </w:rPr>
          <w:t>N 501-ПП</w:t>
        </w:r>
      </w:hyperlink>
      <w:r>
        <w:t xml:space="preserve">, от 24.07.2018 </w:t>
      </w:r>
      <w:hyperlink r:id="rId24" w:history="1">
        <w:r>
          <w:rPr>
            <w:color w:val="0000FF"/>
          </w:rPr>
          <w:t>N 756-ПП</w:t>
        </w:r>
      </w:hyperlink>
      <w:r>
        <w:t>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1.3. АСУ ОДС является собственностью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1.4. Основными целями использования АСУ ОДС являются: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1.4.1. Совершенствование порядка управления процессами содержания, благоустройства и ремонта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1.4.2. Усиление контроля за использованием средств бюджета города Москвы, выделяемых на содержание, благоустройство и ремонт объектов городского хозяйства города Москвы, данные о которых содержатся 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1.4.3. Повышение эффективности контроля и анализа процессов содержания, благоустройства и ремонта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1.5. Основными задачами АСУ ОДС являются: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1.5.1. Автоматизация деятельности Департамента жилищно-коммунального хозяйства города Москвы, иных органов исполнительной власти города Москвы и подведомственных им организаций, связанной с содержанием, благоустройством и ремонтом объектов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1.5.2. Автоматизация процессов сбора и предоставления в органы исполнительной власти города Москвы и подведомственные им организации справочно-аналитической информации о текущем состоянии объектов АСУ ОДС, обработки этой информации для принятия соответствующих решений органами исполнительной власти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 Основными функциями АСУ ОДС являются: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1.6.1. Учет информации об объектах АСУ ОДС: их состав, характеристики, требования к содержанию, благоустройству и ремонту, включая расчет затрат на закупку оборудования и </w:t>
      </w:r>
      <w:r>
        <w:lastRenderedPageBreak/>
        <w:t>материалов, проведение соответствующих работ и оказание услуг.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1.6.2. Учет сведений о заключенных государственных контрактах и гражданско-правовых договорах в целях обеспечения содержания, благоустройства и ремонта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1.6.3. Детализированное планирование, фактический учет и мониторинг сведений о проводимых на объектах АСУ ОДС работах, связанных с их содержанием, благоустройством и ремонтом в летний и зимний периоды.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1.6.4. Мониторинг и контроль за качеством содержания, благоустройства и ремонта объектов АСУ ОДС, включая инспекционный контроль.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1.6.5. Осуществление расчетов по государственным контрактам и гражданско-правовым договорам, заключенным в целях обеспечения содержания, благоустройства и ремонта объектов АСУ ОДС, с учетом проведенного мониторинга качества выполненных работ (оказанных услуг) и выявленных нарушений.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1.6.6. Учет информации о закупленных и использованных материалах и оборудовании в рамках осуществления содержания, благоустройства и ремонта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1.6.7. Формирование аналитической отчетности, в том числе с использованием геоинформационных технологий.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1.6.8. Получение и проверка сообщений жителей города Москвы о состоянии объектов АСУ ОДС, принятие мер по ним.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1.6.9. Предоставление сведений об объектах АСУ ОДС в Базовый регистр информации, необходимой для предоставления государственных услуг в городе Москве, а также информационные системы города Москвы, включая информационные системы, обеспечивающие интерактивное взаимодействие органов исполнительной власти города Москвы с населением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1.6.10. Подготовка паспортов на объекты АСУ ОДС, указанные в </w:t>
      </w:r>
      <w:hyperlink w:anchor="P66" w:history="1">
        <w:r>
          <w:rPr>
            <w:color w:val="0000FF"/>
          </w:rPr>
          <w:t>пункте 1.2</w:t>
        </w:r>
      </w:hyperlink>
      <w:r>
        <w:t xml:space="preserve"> настоящего Положения, в электронном виде (электронная паспортизация).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1.6.10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1.7. Координация деятельности органов исполнительной власти города Москвы в части проведения мероприятий по совершенствованию, оптимизации и повышению эффективности формирования и использования данных, содержащихся в АСУ ОДС, осуществляется органом исполнительной власти города Москвы, в интересах которого разработана АСУ ОДС (далее - функциональный заказчик).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1.8. В рамках функционирования АСУ ОДС обеспечивается информационный обмен с иными информационными системами города Москвы. Взаимодействие с иными информационными системами города Москвы осуществляется посредством использования Базового регистра информации, необходимой для предоставления государственных услуг в городе Москве, автоматизированной системы "Единая система ведения и управления реестрами, регистрами, справочниками и классификаторами" и Региональной системы межведомственного электронного взаимодействия города Москвы и получения сведений, содержащихся в государственных информационных ресурсах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1.9. Сведения об объектах АСУ ОДС, формируемые непосредственно в АСУ ОДС и не заимствованные из других информационных систем, являются первоисточником для пользователей АСУ ОДС. Указанные сведения могут быть изменены исключительно в рамках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lastRenderedPageBreak/>
        <w:t>1.10. Изменение сведений об объектах АСУ ОДС пользователями АСУ ОДС осуществляется по согласованию с функциональным заказчиком.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1.11. После внесения изменений об объектах АСУ ОДС функциональный заказчик в установленном порядке уведомляет Службу ведения общегородских классификаторов и кодификаторов о внесенных изменениях.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1.12. Внесение информации и иные действия, совершаемые в АСУ ОДС, подтверждаются электронной подписью уполномоченного должностного лица в соответствии с Регламентом информационного взаимодействия с использованием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1.13. Регламент информационного взаимодействия с использованием АСУ ОДС, включающий перечень первичных источников информации, предоставляемой в АСУ ОДС, ее состав, перечень участников информационного взаимодействия АСУ ОДС, порядок и периодичность ввода информации, форматы ее предоставления, технические требования к подключению и информационному взаимодействию участников АСУ ОДС, утверждается Департаментом жилищно-коммунального хозяйства города Москвы по согласованию с Департаментом информационных технологий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Title"/>
        <w:jc w:val="center"/>
        <w:outlineLvl w:val="1"/>
      </w:pPr>
      <w:r>
        <w:t>2. Участники информационного взаимодействия,</w:t>
      </w:r>
    </w:p>
    <w:p w:rsidR="00FC637C" w:rsidRDefault="00FC637C">
      <w:pPr>
        <w:pStyle w:val="ConsPlusTitle"/>
        <w:jc w:val="center"/>
      </w:pPr>
      <w:proofErr w:type="gramStart"/>
      <w:r>
        <w:t>их</w:t>
      </w:r>
      <w:proofErr w:type="gramEnd"/>
      <w:r>
        <w:t xml:space="preserve"> полномочия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ind w:firstLine="540"/>
        <w:jc w:val="both"/>
      </w:pPr>
      <w:r>
        <w:t>2.1. Участниками информационного взаимодействия в АСУ ОДС являются: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2.1.1. Оператор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2.1.2. Функциональный заказчик.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2.1.3. Поставщики информации в АСУ ОДС: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2.1.3.1. Органы исполнительной власти города Москвы и подведомственные им организации, владеющие информацией об объектах АСУ ОДС и связанных с ними работах (услугах) по содержанию, благоустройству и ремонту АСУ ОДС, включая государственные учреждения и государственные унитарные предприятия города Москвы, выполняющие функции заказчика работ (услуг) по содержанию, благоустройству и ремонту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2.1.3.2. Автономная некоммерческая организация "Гидрометеорологическое бюро Москвы и Московской области".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2.1.3.3. Поставщики телеметрических услуг.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2.1.3.4. Организации, осуществляющие содержание объектов дорожного хозяйства, дворовых территорий, сбор и транспортирование отходов производства и потребления.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2.1.4. Пользователи АСУ ОДС - органы исполнительной власти города Москвы и организации, получающие информацию, содержащуюся в АСУ ОДС, и использующие ее в своей деятельности, в том числе путем размещения сведений в иных информационных системах.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2.2. Детализированный перечень пользователей АСУ ОДС утверждается Департаментом жилищно-коммунального хозяйства города Москвы в составе Регламента информационного взаимодействия с использованием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 Оператор АСУ ОДС обеспечивает: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lastRenderedPageBreak/>
        <w:t>2.3.1. Функционирование АСУ ОДС на постоянной основе в круглосуточном режиме в соответствии с требованиями, установленными законодательством Российской Федерации и правовыми актами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2.3.2. Развитие (модернизацию), эксплуатацию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2.3.3. Разграничение прав доступа при осуществлении информационного взаимодействия с использованием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2.3.4. Защиту передаваемой информации от несанкционированного доступа, ее искажения или блокирования с момента поступления указанной информации 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2.3.5. Консультационную поддержку пользователей АСУ ОДС по вопросам использования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 Организацию информационного взаимодействия с иными информационными системами города Москвы в целях получения и передачи информации, необходимой для реализации целей и задач АСУ ОДС, в том числе с: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2.3.6.1. Автоматизированной информационной системой "Реестр зеленых насаждений".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2.3.6.2. Информационной системой Реестра единых объектов недвижимости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2.3.6.3. Автоматизированной информационной системой "Единое геоинформационное пространство города Москвы".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2.3.6.4. Единой автоматизированной информационной системой торгов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2.3.6.5. Информационно-аналитической системой мониторинга комплексного развития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2.3.6.6. Автоматизированной системой управления государственными финансами.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2.3.6.7. Единой городской автоматизированной системой обеспечения поддержки деятельности Открытого правительства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2.3.6.7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2.3.6.8. Универсальной автоматизированной информационной системой бюджетного учета.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2.3.6.8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2.3.6.9. Автоматизированной системой управления "Информационное обеспечение деятельности ЕИРЦ".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2.3.6.9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2.3.6.10. Автоматизированной системой технического учета объектов дорожно-транспортной инфраструктуры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2.3.6.10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2.3.6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2.3.7. Использование в АСУ ОДС электронных подписей уполномоченных должностных лиц, включая проверку их подлинности.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2.4. Отдельные функции оператора АСУ ОДС могут быть переданы другому органу исполнительной власти города Москвы, подведомственному ему государственному учреждению города Москвы или иным организациям по решению Департамента информационных технологий </w:t>
      </w:r>
      <w:r>
        <w:lastRenderedPageBreak/>
        <w:t>города Москвы в соответствии с законодательством Российской Федерации и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2.5. Оператор АСУ ОДС не несет ответственности за: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2.5.1. Содержание и достоверность информации, поступающей в АСУ ОДС от пользователей и из иных информационных систем.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2.5.2. Приостановление функционирования АСУ ОДС по вине третьих лиц, а также вследствие обстоятельств непреодолимой силы.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 Функциональный заказчик координирует деятельность пользователей и поставщиков информации в рамках использования АСУ ОДС, в том числе по: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2.6.1. Предварительному расчету, планированию, мониторингу, контролю и учету выполнения работ по содержанию, ремонту и благоустройству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2.6.2. Расчету суммы денежных средств на финансирование работ по ремонту, содержанию и благоустройству объектов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2.6.3. Контролю состояния объектов АСУ ОДС, их содержания и благоустройства, в том числе по инспекционному контролю в целях проверки поступивших сообщений жителей города Москвы.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2.6.4. Мониторингу, контролю и анализу процессов подготовки зданий, строений, сооружений и инженерных систем к зимнему периоду.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2.6.5. Учету объектов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2.6.5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02.09.2014 N 501-ПП)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2.6.6. Мониторингу и контролю за исполнением государственных контрактов, гражданско-правовых договоров на выполнение работ по содержанию, ремонту и благоустройству объектов АСУ ОДС.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21.08.2018 N 969-ПП)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2.6.7. Контролю за обработкой отходов производства и потребления в городе Москве.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2.6.8. Контролю за формированием, обработкой и достоверностью информации, содержащейся 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2.7. Отдельные функции функционального заказчика могут быть переданы государственному учреждению города Москвы или иным организациям по решению Департамента жилищно-коммунального хозяйства города Москвы в соответствии с законодательством Российской Федерации и города Москвы.</w:t>
      </w:r>
    </w:p>
    <w:p w:rsidR="00FC637C" w:rsidRDefault="00FC63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24.07.2018 N 756-ПП)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2.8. Поставщики информации в АСУ ОДС: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2.8.1. Осуществляют в соответствии со своей компетенцией предоставление в АСУ ОДС информации об объектах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2.8.2. Обеспечивают полноту и достоверность информации, предоставляемой в АСУ ОДС, включая полноту и достоверность сведений, предоставляемых из иных информационных систем, соблюдение требований по обеспечению безопасности такой информации до ее поступления в АСУ 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 xml:space="preserve">2.8.3. Соблюдают требования, правила предоставления, ведения и использования данных АСУ ОДС, установленные Регламентом информационного взаимодействия с использованием АСУ </w:t>
      </w:r>
      <w:r>
        <w:lastRenderedPageBreak/>
        <w:t>ОДС.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2.8.4. Вправе вносить предложения оператору АСУ ОДС о необходимости внесения изменений в АСУ ОДС в целях оптимизации ее функций.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2.8.5. Вправе получать сводную и аналитическую информацию о внесенных в АСУ ОДС сведениях.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2.9. Пользователи АСУ ОДС: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2.9.1. Используют сведения об объектах АСУ ОДС в объеме, необходимом для исполнения своих полномочий, не искажая и не изменяя такие сведения.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2.9.2. В случае необходимости использования сведений, полученных из АСУ ОДС, в рамках осуществления интерактивного взаимодействия с населением города Москвы обеспечивают размещение таких сведений в открытом доступе в установленном порядке и сроки.</w:t>
      </w:r>
    </w:p>
    <w:p w:rsidR="00FC637C" w:rsidRDefault="00FC637C">
      <w:pPr>
        <w:pStyle w:val="ConsPlusNormal"/>
        <w:spacing w:before="220"/>
        <w:ind w:firstLine="540"/>
        <w:jc w:val="both"/>
      </w:pPr>
      <w:r>
        <w:t>2.9.3. Обеспечивают выполнение условий доступа к информации АСУ ОДС, установленных Регламентом информационного взаимодействия с использованием АСУ ОДС.</w:t>
      </w: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jc w:val="both"/>
      </w:pPr>
    </w:p>
    <w:p w:rsidR="00FC637C" w:rsidRDefault="00FC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BF3" w:rsidRDefault="00C27BF3">
      <w:bookmarkStart w:id="3" w:name="_GoBack"/>
      <w:bookmarkEnd w:id="3"/>
    </w:p>
    <w:sectPr w:rsidR="00C27BF3" w:rsidSect="001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C"/>
    <w:rsid w:val="00C27BF3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B188-1E8F-4AD7-BCD8-657F691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619D0C2EE249C21F83213016F48019B96C6F607283E8AB56B5B25AD2A48C3A6F3458991BD6F83B9E70E0F" TargetMode="External"/><Relationship Id="rId18" Type="http://schemas.openxmlformats.org/officeDocument/2006/relationships/hyperlink" Target="consultantplus://offline/ref=10619D0C2EE249C21F83213016F48019B96C6F607283E8AB56B5B25AD2A48C3A6F3458991BD6F83B9870E8F" TargetMode="External"/><Relationship Id="rId26" Type="http://schemas.openxmlformats.org/officeDocument/2006/relationships/hyperlink" Target="consultantplus://offline/ref=10619D0C2EE249C21F83213016F48019B96C6F607283E8AB56B5B25AD2A48C3A6F3458991BD6F83B9870EBF" TargetMode="External"/><Relationship Id="rId39" Type="http://schemas.openxmlformats.org/officeDocument/2006/relationships/hyperlink" Target="consultantplus://offline/ref=10619D0C2EE249C21F83213016F48019B96C6F607587ECAB56B5B25AD2A48C3A6F3458991BD6F83B9D70E9F" TargetMode="External"/><Relationship Id="rId21" Type="http://schemas.openxmlformats.org/officeDocument/2006/relationships/hyperlink" Target="consultantplus://offline/ref=10619D0C2EE249C21F83213016F48019B96C6F607587ECAB56B5B25AD2A48C3A6F3458991BD6F83B9C70EEF" TargetMode="External"/><Relationship Id="rId34" Type="http://schemas.openxmlformats.org/officeDocument/2006/relationships/hyperlink" Target="consultantplus://offline/ref=10619D0C2EE249C21F83213016F48019B96C6F607188E9AB56B5B25AD2A48C3A6F3458991BD6F83B9F70E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0619D0C2EE249C21F83213016F48019B96C6F607587ECAB56B5B25AD2A48C3A6F3458991BD6F83B9C70E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19D0C2EE249C21F83213016F48019B96463617781E1F65CBDEB56D07AE3F" TargetMode="External"/><Relationship Id="rId20" Type="http://schemas.openxmlformats.org/officeDocument/2006/relationships/hyperlink" Target="consultantplus://offline/ref=10619D0C2EE249C21F83213016F48019B96C6F607188E9AB56B5B25AD2A48C3A6F3458991BD6F83B9E70EAF" TargetMode="External"/><Relationship Id="rId29" Type="http://schemas.openxmlformats.org/officeDocument/2006/relationships/hyperlink" Target="consultantplus://offline/ref=10619D0C2EE249C21F83213016F48019B96C6F607188E9AB56B5B25AD2A48C3A6F3458991BD6F83B9E70EA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19D0C2EE249C21F83213016F48019B96C6F607188E9AB56B5B25AD2A48C3A6F3458991BD6F83B9E70E9F" TargetMode="External"/><Relationship Id="rId11" Type="http://schemas.openxmlformats.org/officeDocument/2006/relationships/hyperlink" Target="consultantplus://offline/ref=10619D0C2EE249C21F83213016F48019B96C6F607188E9AB56B5B25AD2A48C3A6F3458991BD6F83B9E70EAF" TargetMode="External"/><Relationship Id="rId24" Type="http://schemas.openxmlformats.org/officeDocument/2006/relationships/hyperlink" Target="consultantplus://offline/ref=10619D0C2EE249C21F83213016F48019B96C6F607188E9AB56B5B25AD2A48C3A6F3458991BD6F83B9E70EAF" TargetMode="External"/><Relationship Id="rId32" Type="http://schemas.openxmlformats.org/officeDocument/2006/relationships/hyperlink" Target="consultantplus://offline/ref=10619D0C2EE249C21F83213016F48019B96C6F607188E9AB56B5B25AD2A48C3A6F3458991BD6F83B9E70E0F" TargetMode="External"/><Relationship Id="rId37" Type="http://schemas.openxmlformats.org/officeDocument/2006/relationships/hyperlink" Target="consultantplus://offline/ref=10619D0C2EE249C21F83213016F48019B96C6F607587ECAB56B5B25AD2A48C3A6F3458991BD6F83B9D70E8F" TargetMode="External"/><Relationship Id="rId40" Type="http://schemas.openxmlformats.org/officeDocument/2006/relationships/hyperlink" Target="consultantplus://offline/ref=10619D0C2EE249C21F83213016F48019B96C6F607188E9AB56B5B25AD2A48C3A6F3458991BD6F83B9E70EAF" TargetMode="External"/><Relationship Id="rId5" Type="http://schemas.openxmlformats.org/officeDocument/2006/relationships/hyperlink" Target="consultantplus://offline/ref=10619D0C2EE249C21F83213016F48019B96C6F607283E8AB56B5B25AD2A48C3A6F3458991BD6F83B9E70EFF" TargetMode="External"/><Relationship Id="rId15" Type="http://schemas.openxmlformats.org/officeDocument/2006/relationships/hyperlink" Target="consultantplus://offline/ref=10619D0C2EE249C21F83213016F48019B96C6F607283E8AB56B5B25AD2A48C3A6F3458991BD6F83B9F70E0F" TargetMode="External"/><Relationship Id="rId23" Type="http://schemas.openxmlformats.org/officeDocument/2006/relationships/hyperlink" Target="consultantplus://offline/ref=10619D0C2EE249C21F83213016F48019B96C6F607283E8AB56B5B25AD2A48C3A6F3458991BD6F83B9870E9F" TargetMode="External"/><Relationship Id="rId28" Type="http://schemas.openxmlformats.org/officeDocument/2006/relationships/hyperlink" Target="consultantplus://offline/ref=10619D0C2EE249C21F83213016F48019B96C6F607188E9AB56B5B25AD2A48C3A6F3458991BD6F83B9E70EAF" TargetMode="External"/><Relationship Id="rId36" Type="http://schemas.openxmlformats.org/officeDocument/2006/relationships/hyperlink" Target="consultantplus://offline/ref=10619D0C2EE249C21F83213016F48019B96C6F607283E8AB56B5B25AD2A48C3A6F3458991BD6F83B9970ECF" TargetMode="External"/><Relationship Id="rId10" Type="http://schemas.openxmlformats.org/officeDocument/2006/relationships/hyperlink" Target="consultantplus://offline/ref=10619D0C2EE249C21F83213016F48019B96C6F607587ECAB56B5B25AD2A48C3A6F3458991BD6F83B9C70EFF" TargetMode="External"/><Relationship Id="rId19" Type="http://schemas.openxmlformats.org/officeDocument/2006/relationships/hyperlink" Target="consultantplus://offline/ref=10619D0C2EE249C21F83213016F48019B96C6F607283E8AB56B5B25AD2A48C3A6F3458991BD6F83B9870E9F" TargetMode="External"/><Relationship Id="rId31" Type="http://schemas.openxmlformats.org/officeDocument/2006/relationships/hyperlink" Target="consultantplus://offline/ref=10619D0C2EE249C21F83213016F48019B96C6F607188E9AB56B5B25AD2A48C3A6F3458991BD6F83B9E70E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619D0C2EE249C21F83213016F48019B96C6F607587ECAB56B5B25AD2A48C3A6F3458991BD6F83B9C70EEF" TargetMode="External"/><Relationship Id="rId14" Type="http://schemas.openxmlformats.org/officeDocument/2006/relationships/hyperlink" Target="consultantplus://offline/ref=10619D0C2EE249C21F83213016F48019B96C6F607188E9AB56B5B25AD2A48C3A6F3458991BD6F83B9E70EBF" TargetMode="External"/><Relationship Id="rId22" Type="http://schemas.openxmlformats.org/officeDocument/2006/relationships/hyperlink" Target="consultantplus://offline/ref=10619D0C2EE249C21F83213016F48019B96C6F607587ECAB56B5B25AD2A48C3A6F3458991BD6F83B9C70EEF" TargetMode="External"/><Relationship Id="rId27" Type="http://schemas.openxmlformats.org/officeDocument/2006/relationships/hyperlink" Target="consultantplus://offline/ref=10619D0C2EE249C21F83213016F48019B96C6F607283E8AB56B5B25AD2A48C3A6F3458991BD6F83B9870EDF" TargetMode="External"/><Relationship Id="rId30" Type="http://schemas.openxmlformats.org/officeDocument/2006/relationships/hyperlink" Target="consultantplus://offline/ref=10619D0C2EE249C21F83213016F48019B96C6F607587ECAB56B5B25AD2A48C3A6F3458991BD6F83B9C70E0F" TargetMode="External"/><Relationship Id="rId35" Type="http://schemas.openxmlformats.org/officeDocument/2006/relationships/hyperlink" Target="consultantplus://offline/ref=10619D0C2EE249C21F83213016F48019B96C6F607283E8AB56B5B25AD2A48C3A6F3458991BD6F83B9870EEF" TargetMode="External"/><Relationship Id="rId8" Type="http://schemas.openxmlformats.org/officeDocument/2006/relationships/hyperlink" Target="consultantplus://offline/ref=10619D0C2EE249C21F83213016F48019B96C6F607587ECAB56B5B25AD2A48C3A6F3458991BD6F83B9C70E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619D0C2EE249C21F83213016F48019B96C6F607188E9AB56B5B25AD2A48C3A6F3458991BD6F83B9E70EAF" TargetMode="External"/><Relationship Id="rId17" Type="http://schemas.openxmlformats.org/officeDocument/2006/relationships/hyperlink" Target="consultantplus://offline/ref=10619D0C2EE249C21F83213016F48019B96460667587E1F65CBDEB56D07AE3F" TargetMode="External"/><Relationship Id="rId25" Type="http://schemas.openxmlformats.org/officeDocument/2006/relationships/hyperlink" Target="consultantplus://offline/ref=10619D0C2EE249C21F83213016F48019B96C6F607188E9AB56B5B25AD2A48C3A6F3458991BD6F83B9E70EAF" TargetMode="External"/><Relationship Id="rId33" Type="http://schemas.openxmlformats.org/officeDocument/2006/relationships/hyperlink" Target="consultantplus://offline/ref=10619D0C2EE249C21F83213016F48019B96C6F607188E9AB56B5B25AD2A48C3A6F3458991BD6F83B9E70E1F" TargetMode="External"/><Relationship Id="rId38" Type="http://schemas.openxmlformats.org/officeDocument/2006/relationships/hyperlink" Target="consultantplus://offline/ref=10619D0C2EE249C21F83213016F48019B96C6F607283E8AB56B5B25AD2A48C3A6F3458991BD6F83B9970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 Ольга Геннадьевна</dc:creator>
  <cp:keywords/>
  <dc:description/>
  <cp:lastModifiedBy>Илюшина Ольга Геннадьевна</cp:lastModifiedBy>
  <cp:revision>1</cp:revision>
  <dcterms:created xsi:type="dcterms:W3CDTF">2018-09-19T05:04:00Z</dcterms:created>
  <dcterms:modified xsi:type="dcterms:W3CDTF">2018-09-19T05:05:00Z</dcterms:modified>
</cp:coreProperties>
</file>